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66" w:rsidRPr="00DC39AD" w:rsidRDefault="00DC39AD" w:rsidP="00707966">
      <w:pPr>
        <w:spacing w:after="0" w:line="259" w:lineRule="auto"/>
        <w:ind w:left="-32" w:right="0" w:firstLine="0"/>
        <w:jc w:val="left"/>
        <w:rPr>
          <w:color w:val="00B0F0"/>
        </w:rPr>
      </w:pPr>
      <w:r w:rsidRPr="00DC39AD">
        <w:rPr>
          <w:noProof/>
          <w:color w:val="00B0F0"/>
        </w:rPr>
        <w:drawing>
          <wp:anchor distT="0" distB="0" distL="114300" distR="114300" simplePos="0" relativeHeight="251658240" behindDoc="1" locked="0" layoutInCell="1" allowOverlap="1" wp14:anchorId="464C2BDF" wp14:editId="733BD5B0">
            <wp:simplePos x="0" y="0"/>
            <wp:positionH relativeFrom="column">
              <wp:posOffset>-63500</wp:posOffset>
            </wp:positionH>
            <wp:positionV relativeFrom="paragraph">
              <wp:posOffset>-604520</wp:posOffset>
            </wp:positionV>
            <wp:extent cx="6197600" cy="1409065"/>
            <wp:effectExtent l="0" t="0" r="0" b="63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B66" w:rsidRPr="00DC39AD">
        <w:rPr>
          <w:b/>
          <w:color w:val="00B0F0"/>
          <w:sz w:val="36"/>
          <w:szCs w:val="36"/>
        </w:rPr>
        <w:t>L-</w:t>
      </w:r>
      <w:r w:rsidR="00BB38C0" w:rsidRPr="00DC39AD">
        <w:rPr>
          <w:b/>
          <w:color w:val="00B0F0"/>
          <w:sz w:val="36"/>
          <w:szCs w:val="36"/>
        </w:rPr>
        <w:t>CITRULINA</w:t>
      </w:r>
    </w:p>
    <w:p w:rsidR="00313B66" w:rsidRDefault="00313B66" w:rsidP="00313B66">
      <w:pPr>
        <w:spacing w:after="0" w:line="259" w:lineRule="auto"/>
        <w:ind w:left="-32" w:right="0" w:firstLine="0"/>
        <w:jc w:val="left"/>
      </w:pPr>
    </w:p>
    <w:p w:rsidR="007140A2" w:rsidRDefault="007140A2" w:rsidP="007140A2">
      <w:pPr>
        <w:spacing w:after="0" w:line="259" w:lineRule="auto"/>
        <w:ind w:left="0" w:right="0" w:firstLine="0"/>
        <w:jc w:val="left"/>
      </w:pPr>
    </w:p>
    <w:p w:rsidR="00BB38C0" w:rsidRPr="008217BF" w:rsidRDefault="00BB38C0" w:rsidP="00BB38C0">
      <w:pPr>
        <w:spacing w:after="0" w:line="276" w:lineRule="auto"/>
        <w:rPr>
          <w:b/>
          <w:i/>
          <w:color w:val="008080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681"/>
        <w:gridCol w:w="6049"/>
      </w:tblGrid>
      <w:tr w:rsidR="00BB38C0" w:rsidRPr="008217BF" w:rsidTr="00DC39AD">
        <w:tc>
          <w:tcPr>
            <w:tcW w:w="3681" w:type="dxa"/>
          </w:tcPr>
          <w:p w:rsidR="00BB38C0" w:rsidRPr="008217BF" w:rsidRDefault="00BB38C0" w:rsidP="004E69E9">
            <w:pPr>
              <w:spacing w:line="276" w:lineRule="auto"/>
              <w:rPr>
                <w:b/>
                <w:color w:val="3B3838" w:themeColor="background2" w:themeShade="40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217BF">
              <w:rPr>
                <w:b/>
                <w:color w:val="3B3838" w:themeColor="background2" w:themeShade="40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NOMBRE DEL PRODUCTO</w:t>
            </w:r>
          </w:p>
        </w:tc>
        <w:tc>
          <w:tcPr>
            <w:tcW w:w="6049" w:type="dxa"/>
          </w:tcPr>
          <w:p w:rsidR="00BB38C0" w:rsidRPr="008217BF" w:rsidRDefault="00BB38C0" w:rsidP="004E69E9">
            <w:pPr>
              <w:spacing w:line="276" w:lineRule="auto"/>
              <w:rPr>
                <w:color w:val="3B3838" w:themeColor="background2" w:themeShade="40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217BF">
              <w:rPr>
                <w:rFonts w:cs="Arial"/>
                <w:szCs w:val="24"/>
              </w:rPr>
              <w:t>L-</w:t>
            </w:r>
            <w:proofErr w:type="spellStart"/>
            <w:r w:rsidRPr="008217BF">
              <w:rPr>
                <w:rFonts w:cs="Arial"/>
                <w:szCs w:val="24"/>
              </w:rPr>
              <w:t>Citrulina</w:t>
            </w:r>
            <w:proofErr w:type="spellEnd"/>
          </w:p>
        </w:tc>
      </w:tr>
      <w:tr w:rsidR="00BB38C0" w:rsidRPr="008217BF" w:rsidTr="00DC39AD">
        <w:tc>
          <w:tcPr>
            <w:tcW w:w="3681" w:type="dxa"/>
          </w:tcPr>
          <w:p w:rsidR="00BB38C0" w:rsidRPr="008217BF" w:rsidRDefault="00BB38C0" w:rsidP="004E69E9">
            <w:pPr>
              <w:spacing w:line="276" w:lineRule="auto"/>
              <w:rPr>
                <w:b/>
                <w:color w:val="3B3838" w:themeColor="background2" w:themeShade="40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217BF">
              <w:rPr>
                <w:b/>
                <w:color w:val="3B3838" w:themeColor="background2" w:themeShade="40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CAS #</w:t>
            </w:r>
          </w:p>
        </w:tc>
        <w:tc>
          <w:tcPr>
            <w:tcW w:w="6049" w:type="dxa"/>
          </w:tcPr>
          <w:p w:rsidR="00BB38C0" w:rsidRPr="008217BF" w:rsidRDefault="00BB38C0" w:rsidP="004E69E9">
            <w:pPr>
              <w:pStyle w:val="Default"/>
              <w:rPr>
                <w:rFonts w:ascii="Montserrat" w:hAnsi="Montserrat"/>
              </w:rPr>
            </w:pPr>
            <w:r w:rsidRPr="008217BF">
              <w:rPr>
                <w:rFonts w:ascii="Montserrat" w:hAnsi="Montserrat"/>
              </w:rPr>
              <w:t>372-75-8</w:t>
            </w:r>
          </w:p>
        </w:tc>
      </w:tr>
      <w:tr w:rsidR="00BB38C0" w:rsidRPr="008217BF" w:rsidTr="00DC39AD">
        <w:tc>
          <w:tcPr>
            <w:tcW w:w="3681" w:type="dxa"/>
          </w:tcPr>
          <w:p w:rsidR="00BB38C0" w:rsidRPr="008217BF" w:rsidRDefault="00BB38C0" w:rsidP="004E69E9">
            <w:pPr>
              <w:spacing w:line="276" w:lineRule="auto"/>
              <w:rPr>
                <w:b/>
                <w:color w:val="3B3838" w:themeColor="background2" w:themeShade="40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217BF">
              <w:rPr>
                <w:b/>
                <w:color w:val="3B3838" w:themeColor="background2" w:themeShade="40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FÓRMULA MOLECULAR</w:t>
            </w:r>
          </w:p>
        </w:tc>
        <w:tc>
          <w:tcPr>
            <w:tcW w:w="6049" w:type="dxa"/>
          </w:tcPr>
          <w:p w:rsidR="00BB38C0" w:rsidRPr="008217BF" w:rsidRDefault="00BB38C0" w:rsidP="004E69E9">
            <w:pPr>
              <w:pStyle w:val="Default"/>
              <w:spacing w:line="276" w:lineRule="auto"/>
              <w:rPr>
                <w:rFonts w:ascii="Montserrat" w:hAnsi="Montserrat"/>
              </w:rPr>
            </w:pPr>
            <w:r w:rsidRPr="008217BF">
              <w:rPr>
                <w:rFonts w:ascii="Montserrat" w:hAnsi="Montserrat"/>
              </w:rPr>
              <w:t>C3H7NO2S</w:t>
            </w:r>
          </w:p>
        </w:tc>
      </w:tr>
      <w:tr w:rsidR="00BB38C0" w:rsidRPr="008217BF" w:rsidTr="00DC39AD">
        <w:trPr>
          <w:trHeight w:val="353"/>
        </w:trPr>
        <w:tc>
          <w:tcPr>
            <w:tcW w:w="3681" w:type="dxa"/>
          </w:tcPr>
          <w:p w:rsidR="00BB38C0" w:rsidRPr="008217BF" w:rsidRDefault="00BB38C0" w:rsidP="004E69E9">
            <w:pPr>
              <w:spacing w:line="276" w:lineRule="auto"/>
              <w:rPr>
                <w:b/>
                <w:color w:val="3B3838" w:themeColor="background2" w:themeShade="40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217BF">
              <w:rPr>
                <w:b/>
                <w:color w:val="3B3838" w:themeColor="background2" w:themeShade="40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NOMBRE IUPAC</w:t>
            </w:r>
          </w:p>
        </w:tc>
        <w:tc>
          <w:tcPr>
            <w:tcW w:w="6049" w:type="dxa"/>
          </w:tcPr>
          <w:p w:rsidR="00BB38C0" w:rsidRPr="008217BF" w:rsidRDefault="00BB38C0" w:rsidP="004E69E9">
            <w:pPr>
              <w:pStyle w:val="Default"/>
              <w:spacing w:line="276" w:lineRule="auto"/>
              <w:rPr>
                <w:rFonts w:ascii="Montserrat" w:hAnsi="Montserrat"/>
              </w:rPr>
            </w:pPr>
            <w:r w:rsidRPr="008217BF">
              <w:rPr>
                <w:rFonts w:ascii="Montserrat" w:hAnsi="Montserrat"/>
              </w:rPr>
              <w:t>N5-Aminocarbonil-L-ornitina</w:t>
            </w:r>
          </w:p>
        </w:tc>
      </w:tr>
      <w:tr w:rsidR="00BB38C0" w:rsidRPr="008217BF" w:rsidTr="00DC39AD">
        <w:tc>
          <w:tcPr>
            <w:tcW w:w="3681" w:type="dxa"/>
          </w:tcPr>
          <w:p w:rsidR="00BB38C0" w:rsidRPr="008217BF" w:rsidRDefault="00BB38C0" w:rsidP="004E69E9">
            <w:pPr>
              <w:spacing w:line="276" w:lineRule="auto"/>
              <w:rPr>
                <w:b/>
                <w:color w:val="3B3838" w:themeColor="background2" w:themeShade="40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8217BF">
              <w:rPr>
                <w:b/>
                <w:color w:val="3B3838" w:themeColor="background2" w:themeShade="40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FECHA DE REVISIÓN</w:t>
            </w:r>
          </w:p>
        </w:tc>
        <w:tc>
          <w:tcPr>
            <w:tcW w:w="6049" w:type="dxa"/>
          </w:tcPr>
          <w:p w:rsidR="00BB38C0" w:rsidRPr="008217BF" w:rsidRDefault="00BB38C0" w:rsidP="004E69E9">
            <w:pPr>
              <w:spacing w:line="276" w:lineRule="auto"/>
              <w:rPr>
                <w:szCs w:val="24"/>
              </w:rPr>
            </w:pPr>
            <w:r w:rsidRPr="008217BF">
              <w:rPr>
                <w:szCs w:val="24"/>
              </w:rPr>
              <w:t>02 09 2022</w:t>
            </w:r>
          </w:p>
        </w:tc>
      </w:tr>
    </w:tbl>
    <w:p w:rsidR="00BB38C0" w:rsidRPr="008217BF" w:rsidRDefault="00BB38C0" w:rsidP="00BB38C0">
      <w:pPr>
        <w:pStyle w:val="Ttulo1"/>
        <w:spacing w:line="252" w:lineRule="exact"/>
        <w:ind w:left="0"/>
        <w:rPr>
          <w:rFonts w:eastAsiaTheme="minorHAnsi" w:cstheme="minorBidi"/>
          <w:b w:val="0"/>
          <w:bCs/>
          <w:color w:val="3B3838" w:themeColor="background2" w:themeShade="40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BB38C0" w:rsidRPr="00DC39AD" w:rsidRDefault="00BB38C0" w:rsidP="00707966">
      <w:pPr>
        <w:pStyle w:val="Ttulo1"/>
        <w:numPr>
          <w:ilvl w:val="0"/>
          <w:numId w:val="1"/>
        </w:numPr>
        <w:spacing w:line="252" w:lineRule="exact"/>
        <w:rPr>
          <w:color w:val="00B0F0"/>
          <w:szCs w:val="24"/>
        </w:rPr>
      </w:pPr>
      <w:r w:rsidRPr="00DC39AD">
        <w:rPr>
          <w:color w:val="00B0F0"/>
          <w:szCs w:val="24"/>
        </w:rPr>
        <w:t>DESCRIPCIÓN</w:t>
      </w:r>
    </w:p>
    <w:p w:rsidR="00BB38C0" w:rsidRPr="008217BF" w:rsidRDefault="00BB38C0" w:rsidP="00BB38C0">
      <w:pPr>
        <w:pStyle w:val="Ttulo1"/>
        <w:spacing w:line="252" w:lineRule="exact"/>
        <w:ind w:left="0"/>
        <w:jc w:val="both"/>
        <w:rPr>
          <w:b w:val="0"/>
          <w:szCs w:val="24"/>
        </w:rPr>
      </w:pPr>
    </w:p>
    <w:p w:rsidR="00BB38C0" w:rsidRPr="008217BF" w:rsidRDefault="00BB38C0" w:rsidP="00BB38C0">
      <w:pPr>
        <w:pStyle w:val="Ttulo1"/>
        <w:ind w:left="0"/>
        <w:jc w:val="both"/>
        <w:rPr>
          <w:b w:val="0"/>
          <w:szCs w:val="24"/>
        </w:rPr>
      </w:pPr>
      <w:r w:rsidRPr="008217BF">
        <w:rPr>
          <w:b w:val="0"/>
          <w:szCs w:val="24"/>
        </w:rPr>
        <w:t xml:space="preserve">Es un aminoácido no esencial que el organismo produce a partir de otros nutrientes cuando las condiciones están reunidas. La </w:t>
      </w:r>
      <w:proofErr w:type="spellStart"/>
      <w:r w:rsidRPr="008217BF">
        <w:rPr>
          <w:b w:val="0"/>
          <w:szCs w:val="24"/>
        </w:rPr>
        <w:t>citrulina</w:t>
      </w:r>
      <w:proofErr w:type="spellEnd"/>
      <w:r w:rsidRPr="008217BF">
        <w:rPr>
          <w:b w:val="0"/>
          <w:szCs w:val="24"/>
        </w:rPr>
        <w:t xml:space="preserve"> ejerce un papel especialmente importante con la </w:t>
      </w:r>
      <w:proofErr w:type="spellStart"/>
      <w:r w:rsidRPr="008217BF">
        <w:rPr>
          <w:b w:val="0"/>
          <w:szCs w:val="24"/>
        </w:rPr>
        <w:t>ornitina</w:t>
      </w:r>
      <w:proofErr w:type="spellEnd"/>
      <w:r w:rsidRPr="008217BF">
        <w:rPr>
          <w:b w:val="0"/>
          <w:szCs w:val="24"/>
        </w:rPr>
        <w:t xml:space="preserve"> y la arginina, en lo que llamamos el ciclo de la urea a nivel del hígado. Estos compuestos son importantes para el corazón y la salud de los vasos sanguíneos.</w:t>
      </w:r>
    </w:p>
    <w:p w:rsidR="00BB38C0" w:rsidRPr="008217BF" w:rsidRDefault="00BB38C0" w:rsidP="00BB38C0">
      <w:pPr>
        <w:pStyle w:val="Ttulo1"/>
        <w:ind w:left="0"/>
        <w:jc w:val="both"/>
        <w:rPr>
          <w:b w:val="0"/>
          <w:szCs w:val="24"/>
        </w:rPr>
      </w:pPr>
    </w:p>
    <w:p w:rsidR="00BB38C0" w:rsidRPr="008217BF" w:rsidRDefault="00BB38C0" w:rsidP="00BB38C0">
      <w:pPr>
        <w:pStyle w:val="Ttulo1"/>
        <w:ind w:left="0"/>
        <w:jc w:val="both"/>
        <w:rPr>
          <w:b w:val="0"/>
          <w:szCs w:val="24"/>
          <w:shd w:val="clear" w:color="auto" w:fill="FFFFFF"/>
        </w:rPr>
      </w:pPr>
      <w:r w:rsidRPr="008217BF">
        <w:rPr>
          <w:b w:val="0"/>
          <w:szCs w:val="24"/>
          <w:shd w:val="clear" w:color="auto" w:fill="FFFFFF"/>
        </w:rPr>
        <w:t>Mejora el rendimiento</w:t>
      </w:r>
      <w:r>
        <w:rPr>
          <w:b w:val="0"/>
          <w:szCs w:val="24"/>
          <w:shd w:val="clear" w:color="auto" w:fill="FFFFFF"/>
        </w:rPr>
        <w:t xml:space="preserve"> deportivo</w:t>
      </w:r>
      <w:r w:rsidRPr="008217BF">
        <w:rPr>
          <w:b w:val="0"/>
          <w:szCs w:val="24"/>
          <w:shd w:val="clear" w:color="auto" w:fill="FFFFFF"/>
        </w:rPr>
        <w:t xml:space="preserve"> aumentando los niveles de óxido nítrico facilitando el trasporte de sangre y oxígeno al músculo.</w:t>
      </w:r>
      <w:r w:rsidRPr="008217BF">
        <w:rPr>
          <w:b w:val="0"/>
          <w:color w:val="212529"/>
          <w:szCs w:val="24"/>
        </w:rPr>
        <w:t xml:space="preserve"> </w:t>
      </w:r>
      <w:r w:rsidRPr="008217BF">
        <w:rPr>
          <w:b w:val="0"/>
          <w:szCs w:val="24"/>
          <w:shd w:val="clear" w:color="auto" w:fill="FFFFFF"/>
        </w:rPr>
        <w:t xml:space="preserve">Disminuye la fatiga y </w:t>
      </w:r>
      <w:r w:rsidRPr="008217BF">
        <w:rPr>
          <w:b w:val="0"/>
          <w:color w:val="212529"/>
          <w:szCs w:val="24"/>
        </w:rPr>
        <w:t>ayuda</w:t>
      </w:r>
      <w:r w:rsidRPr="008217BF">
        <w:rPr>
          <w:b w:val="0"/>
          <w:szCs w:val="24"/>
          <w:shd w:val="clear" w:color="auto" w:fill="FFFFFF"/>
        </w:rPr>
        <w:t xml:space="preserve"> a eliminar productos de deshecho como son el lactato y amoniaco en sangre que se p</w:t>
      </w:r>
      <w:r>
        <w:rPr>
          <w:b w:val="0"/>
          <w:szCs w:val="24"/>
          <w:shd w:val="clear" w:color="auto" w:fill="FFFFFF"/>
        </w:rPr>
        <w:t xml:space="preserve">roducen al realizar un esfuerzo </w:t>
      </w:r>
      <w:r w:rsidR="00603F82">
        <w:rPr>
          <w:b w:val="0"/>
          <w:szCs w:val="24"/>
          <w:shd w:val="clear" w:color="auto" w:fill="FFFFFF"/>
        </w:rPr>
        <w:t>físico</w:t>
      </w:r>
      <w:r>
        <w:rPr>
          <w:b w:val="0"/>
          <w:szCs w:val="24"/>
          <w:shd w:val="clear" w:color="auto" w:fill="FFFFFF"/>
        </w:rPr>
        <w:t>.</w:t>
      </w:r>
    </w:p>
    <w:p w:rsidR="00BB38C0" w:rsidRPr="008217BF" w:rsidRDefault="00BB38C0" w:rsidP="00BB38C0">
      <w:pPr>
        <w:pStyle w:val="Ttulo1"/>
        <w:ind w:left="0"/>
        <w:rPr>
          <w:szCs w:val="24"/>
        </w:rPr>
      </w:pPr>
    </w:p>
    <w:p w:rsidR="00BB38C0" w:rsidRPr="00DC39AD" w:rsidRDefault="00BB38C0" w:rsidP="00707966">
      <w:pPr>
        <w:pStyle w:val="Ttulo1"/>
        <w:numPr>
          <w:ilvl w:val="0"/>
          <w:numId w:val="1"/>
        </w:numPr>
        <w:rPr>
          <w:color w:val="00B0F0"/>
          <w:szCs w:val="24"/>
        </w:rPr>
      </w:pPr>
      <w:r w:rsidRPr="00DC39AD">
        <w:rPr>
          <w:color w:val="00B0F0"/>
          <w:szCs w:val="24"/>
        </w:rPr>
        <w:t>APLICACIONES</w:t>
      </w:r>
    </w:p>
    <w:p w:rsidR="00BB38C0" w:rsidRPr="008217BF" w:rsidRDefault="00BB38C0" w:rsidP="00BB38C0">
      <w:pPr>
        <w:pStyle w:val="Ttulo1"/>
        <w:ind w:left="0"/>
        <w:rPr>
          <w:b w:val="0"/>
          <w:szCs w:val="24"/>
        </w:rPr>
      </w:pPr>
    </w:p>
    <w:p w:rsidR="00BB38C0" w:rsidRPr="008217BF" w:rsidRDefault="00BB38C0" w:rsidP="00BB38C0">
      <w:pPr>
        <w:pStyle w:val="Ttulo1"/>
        <w:ind w:left="0"/>
        <w:rPr>
          <w:b w:val="0"/>
          <w:szCs w:val="24"/>
        </w:rPr>
      </w:pPr>
      <w:r w:rsidRPr="008217BF">
        <w:rPr>
          <w:b w:val="0"/>
          <w:szCs w:val="24"/>
        </w:rPr>
        <w:t>Suplementos alimenticios, industria farmacéutica.</w:t>
      </w:r>
    </w:p>
    <w:p w:rsidR="00540895" w:rsidRPr="00707966" w:rsidRDefault="00540895" w:rsidP="00707966">
      <w:pPr>
        <w:ind w:left="0" w:firstLine="0"/>
        <w:rPr>
          <w:color w:val="0070C0"/>
          <w:lang w:eastAsia="en-US"/>
        </w:rPr>
      </w:pPr>
    </w:p>
    <w:p w:rsidR="00BB38C0" w:rsidRPr="00DC39AD" w:rsidRDefault="00BB38C0" w:rsidP="00707966">
      <w:pPr>
        <w:pStyle w:val="Ttulo1"/>
        <w:numPr>
          <w:ilvl w:val="0"/>
          <w:numId w:val="1"/>
        </w:numPr>
        <w:jc w:val="both"/>
        <w:rPr>
          <w:rFonts w:eastAsia="Arial MT" w:cs="Arial MT"/>
          <w:bCs/>
          <w:color w:val="00B0F0"/>
          <w:szCs w:val="24"/>
        </w:rPr>
      </w:pPr>
      <w:r w:rsidRPr="00DC39AD">
        <w:rPr>
          <w:color w:val="00B0F0"/>
          <w:szCs w:val="24"/>
        </w:rPr>
        <w:t>PROPIEDADES FÍSICO-QUÍMICAS</w:t>
      </w:r>
    </w:p>
    <w:p w:rsidR="00BB38C0" w:rsidRPr="008217BF" w:rsidRDefault="00BB38C0" w:rsidP="00BB38C0">
      <w:pPr>
        <w:pStyle w:val="Ttulo1"/>
        <w:ind w:left="0"/>
        <w:rPr>
          <w:rFonts w:eastAsia="Arial MT" w:cs="Arial MT"/>
          <w:b w:val="0"/>
          <w:bCs/>
          <w:szCs w:val="24"/>
        </w:rPr>
      </w:pPr>
    </w:p>
    <w:tbl>
      <w:tblPr>
        <w:tblStyle w:val="Tablaconcuadrcula"/>
        <w:tblW w:w="977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402"/>
        <w:gridCol w:w="6374"/>
      </w:tblGrid>
      <w:tr w:rsidR="00BB38C0" w:rsidRPr="008217BF" w:rsidTr="00DC39AD">
        <w:tc>
          <w:tcPr>
            <w:tcW w:w="3402" w:type="dxa"/>
          </w:tcPr>
          <w:p w:rsidR="00BB38C0" w:rsidRPr="008217BF" w:rsidRDefault="00BB38C0" w:rsidP="004E69E9">
            <w:pPr>
              <w:pStyle w:val="Default"/>
              <w:tabs>
                <w:tab w:val="left" w:pos="3436"/>
              </w:tabs>
              <w:rPr>
                <w:rFonts w:ascii="Montserrat SemiBold" w:eastAsia="Arial MT" w:hAnsi="Montserrat SemiBold" w:cs="Arial MT"/>
                <w:bCs/>
              </w:rPr>
            </w:pPr>
            <w:r w:rsidRPr="008217BF">
              <w:rPr>
                <w:rFonts w:ascii="Montserrat SemiBold" w:hAnsi="Montserrat SemiBold"/>
                <w:bCs/>
              </w:rPr>
              <w:t xml:space="preserve">Apariencia </w:t>
            </w:r>
          </w:p>
        </w:tc>
        <w:tc>
          <w:tcPr>
            <w:tcW w:w="6374" w:type="dxa"/>
          </w:tcPr>
          <w:p w:rsidR="00BB38C0" w:rsidRPr="004B12BA" w:rsidRDefault="00BB38C0" w:rsidP="004E69E9">
            <w:pPr>
              <w:pStyle w:val="Default"/>
              <w:tabs>
                <w:tab w:val="left" w:pos="3436"/>
              </w:tabs>
              <w:ind w:right="880"/>
              <w:rPr>
                <w:rFonts w:ascii="Montserrat" w:hAnsi="Montserrat"/>
              </w:rPr>
            </w:pPr>
            <w:r w:rsidRPr="004B12BA">
              <w:rPr>
                <w:rFonts w:ascii="Montserrat" w:hAnsi="Montserrat"/>
              </w:rPr>
              <w:t xml:space="preserve">Polvo cristalino. </w:t>
            </w:r>
          </w:p>
        </w:tc>
      </w:tr>
      <w:tr w:rsidR="00540895" w:rsidRPr="008217BF" w:rsidTr="00DC39AD">
        <w:tc>
          <w:tcPr>
            <w:tcW w:w="3402" w:type="dxa"/>
          </w:tcPr>
          <w:p w:rsidR="00540895" w:rsidRPr="008217BF" w:rsidRDefault="00540895" w:rsidP="004E69E9">
            <w:pPr>
              <w:pStyle w:val="Default"/>
              <w:tabs>
                <w:tab w:val="left" w:pos="3436"/>
              </w:tabs>
              <w:rPr>
                <w:rFonts w:ascii="Montserrat SemiBold" w:hAnsi="Montserrat SemiBold"/>
                <w:bCs/>
              </w:rPr>
            </w:pPr>
            <w:r>
              <w:rPr>
                <w:rFonts w:ascii="Montserrat SemiBold" w:hAnsi="Montserrat SemiBold"/>
              </w:rPr>
              <w:t>Pureza</w:t>
            </w:r>
          </w:p>
        </w:tc>
        <w:tc>
          <w:tcPr>
            <w:tcW w:w="6374" w:type="dxa"/>
          </w:tcPr>
          <w:p w:rsidR="00540895" w:rsidRPr="004B12BA" w:rsidRDefault="00540895" w:rsidP="004E69E9">
            <w:pPr>
              <w:pStyle w:val="Default"/>
              <w:tabs>
                <w:tab w:val="left" w:pos="3436"/>
              </w:tabs>
              <w:ind w:right="880"/>
              <w:rPr>
                <w:rFonts w:ascii="Montserrat" w:hAnsi="Montserrat"/>
              </w:rPr>
            </w:pPr>
            <w:r w:rsidRPr="008217BF">
              <w:rPr>
                <w:sz w:val="23"/>
                <w:szCs w:val="23"/>
              </w:rPr>
              <w:t>98.5% ~ 101.0</w:t>
            </w:r>
            <w:r w:rsidRPr="004B12BA">
              <w:rPr>
                <w:sz w:val="23"/>
                <w:szCs w:val="23"/>
              </w:rPr>
              <w:t>%</w:t>
            </w:r>
          </w:p>
        </w:tc>
      </w:tr>
      <w:tr w:rsidR="00540895" w:rsidRPr="008217BF" w:rsidTr="00DC39AD">
        <w:tc>
          <w:tcPr>
            <w:tcW w:w="3402" w:type="dxa"/>
          </w:tcPr>
          <w:p w:rsidR="00540895" w:rsidRDefault="00540895" w:rsidP="00540895">
            <w:pPr>
              <w:pStyle w:val="Default"/>
              <w:tabs>
                <w:tab w:val="left" w:pos="3436"/>
              </w:tabs>
              <w:rPr>
                <w:rFonts w:ascii="Montserrat SemiBold" w:hAnsi="Montserrat SemiBold"/>
              </w:rPr>
            </w:pPr>
            <w:r w:rsidRPr="008217BF">
              <w:rPr>
                <w:rFonts w:ascii="Montserrat SemiBold" w:hAnsi="Montserrat SemiBold"/>
              </w:rPr>
              <w:t>Identificación (IR)</w:t>
            </w:r>
          </w:p>
        </w:tc>
        <w:tc>
          <w:tcPr>
            <w:tcW w:w="6374" w:type="dxa"/>
          </w:tcPr>
          <w:p w:rsidR="00540895" w:rsidRPr="004B12BA" w:rsidRDefault="00540895" w:rsidP="00540895">
            <w:pPr>
              <w:pStyle w:val="Ttulo1"/>
              <w:tabs>
                <w:tab w:val="left" w:pos="3436"/>
              </w:tabs>
              <w:ind w:left="0" w:right="-117"/>
              <w:outlineLvl w:val="0"/>
              <w:rPr>
                <w:rFonts w:eastAsia="Arial MT" w:cs="Arial MT"/>
                <w:b w:val="0"/>
                <w:bCs/>
                <w:szCs w:val="24"/>
              </w:rPr>
            </w:pPr>
            <w:r w:rsidRPr="004B12BA">
              <w:rPr>
                <w:b w:val="0"/>
                <w:szCs w:val="24"/>
              </w:rPr>
              <w:t xml:space="preserve">Concuerda con la referencia del </w:t>
            </w:r>
            <w:r>
              <w:rPr>
                <w:b w:val="0"/>
                <w:szCs w:val="24"/>
              </w:rPr>
              <w:t>espectro (</w:t>
            </w:r>
            <w:r w:rsidRPr="004B12BA">
              <w:rPr>
                <w:b w:val="0"/>
                <w:szCs w:val="24"/>
              </w:rPr>
              <w:t>USP 197)</w:t>
            </w:r>
          </w:p>
        </w:tc>
      </w:tr>
      <w:tr w:rsidR="00540895" w:rsidRPr="008217BF" w:rsidTr="00DC39AD">
        <w:tc>
          <w:tcPr>
            <w:tcW w:w="3402" w:type="dxa"/>
          </w:tcPr>
          <w:p w:rsidR="00540895" w:rsidRPr="008217BF" w:rsidRDefault="00540895" w:rsidP="00540895">
            <w:pPr>
              <w:pStyle w:val="Ttulo1"/>
              <w:tabs>
                <w:tab w:val="left" w:pos="3436"/>
              </w:tabs>
              <w:ind w:left="0"/>
              <w:outlineLvl w:val="0"/>
              <w:rPr>
                <w:rFonts w:ascii="Montserrat SemiBold" w:eastAsia="Arial MT" w:hAnsi="Montserrat SemiBold" w:cs="Arial MT"/>
                <w:b w:val="0"/>
                <w:bCs/>
                <w:szCs w:val="24"/>
              </w:rPr>
            </w:pPr>
            <w:r w:rsidRPr="008217BF">
              <w:rPr>
                <w:rFonts w:ascii="Montserrat SemiBold" w:hAnsi="Montserrat SemiBold"/>
                <w:b w:val="0"/>
                <w:szCs w:val="24"/>
              </w:rPr>
              <w:t>Rotación especifica [</w:t>
            </w:r>
            <w:r w:rsidRPr="008217BF">
              <w:rPr>
                <w:rFonts w:ascii="Cambria" w:hAnsi="Cambria" w:cs="Cambria"/>
                <w:b w:val="0"/>
                <w:szCs w:val="24"/>
              </w:rPr>
              <w:t>α</w:t>
            </w:r>
            <w:r w:rsidRPr="008217BF">
              <w:rPr>
                <w:rFonts w:ascii="Montserrat SemiBold" w:hAnsi="Montserrat SemiBold"/>
                <w:b w:val="0"/>
                <w:szCs w:val="24"/>
              </w:rPr>
              <w:t>]</w:t>
            </w:r>
          </w:p>
        </w:tc>
        <w:tc>
          <w:tcPr>
            <w:tcW w:w="6374" w:type="dxa"/>
          </w:tcPr>
          <w:p w:rsidR="00540895" w:rsidRPr="004B12BA" w:rsidRDefault="00540895" w:rsidP="00540895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4B12BA">
              <w:rPr>
                <w:rFonts w:cs="Arial"/>
                <w:sz w:val="23"/>
                <w:szCs w:val="23"/>
              </w:rPr>
              <w:t>+</w:t>
            </w:r>
            <w:r>
              <w:rPr>
                <w:rFonts w:cs="Arial"/>
                <w:sz w:val="23"/>
                <w:szCs w:val="23"/>
              </w:rPr>
              <w:t xml:space="preserve">24.5 ~ +26.8° </w:t>
            </w:r>
          </w:p>
        </w:tc>
      </w:tr>
      <w:tr w:rsidR="00540895" w:rsidRPr="008217BF" w:rsidTr="00DC39AD">
        <w:tc>
          <w:tcPr>
            <w:tcW w:w="3402" w:type="dxa"/>
          </w:tcPr>
          <w:p w:rsidR="00540895" w:rsidRPr="008217BF" w:rsidRDefault="00540895" w:rsidP="00540895">
            <w:pPr>
              <w:pStyle w:val="Ttulo1"/>
              <w:tabs>
                <w:tab w:val="left" w:pos="3436"/>
              </w:tabs>
              <w:ind w:left="0"/>
              <w:outlineLvl w:val="0"/>
              <w:rPr>
                <w:rFonts w:ascii="Montserrat SemiBold" w:hAnsi="Montserrat SemiBold"/>
                <w:b w:val="0"/>
                <w:bCs/>
                <w:szCs w:val="24"/>
              </w:rPr>
            </w:pPr>
            <w:r>
              <w:rPr>
                <w:rFonts w:ascii="Montserrat SemiBold" w:hAnsi="Montserrat SemiBold"/>
                <w:b w:val="0"/>
                <w:szCs w:val="24"/>
              </w:rPr>
              <w:t>pH</w:t>
            </w:r>
          </w:p>
        </w:tc>
        <w:tc>
          <w:tcPr>
            <w:tcW w:w="6374" w:type="dxa"/>
          </w:tcPr>
          <w:p w:rsidR="00540895" w:rsidRPr="004B12BA" w:rsidRDefault="00540895" w:rsidP="00540895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8217BF">
              <w:rPr>
                <w:rFonts w:cs="Arial"/>
                <w:sz w:val="23"/>
                <w:szCs w:val="23"/>
              </w:rPr>
              <w:t>5.0 ~ 7.1 (AJI test 33</w:t>
            </w:r>
            <w:r w:rsidRPr="004B12BA">
              <w:rPr>
                <w:rFonts w:cs="Arial"/>
                <w:sz w:val="23"/>
                <w:szCs w:val="23"/>
              </w:rPr>
              <w:t>)</w:t>
            </w:r>
          </w:p>
        </w:tc>
      </w:tr>
      <w:tr w:rsidR="00540895" w:rsidRPr="008217BF" w:rsidTr="00DC39AD">
        <w:tc>
          <w:tcPr>
            <w:tcW w:w="3402" w:type="dxa"/>
          </w:tcPr>
          <w:p w:rsidR="00540895" w:rsidRPr="008217BF" w:rsidRDefault="00540895" w:rsidP="00540895">
            <w:pPr>
              <w:pStyle w:val="Ttulo1"/>
              <w:tabs>
                <w:tab w:val="left" w:pos="3436"/>
              </w:tabs>
              <w:ind w:left="0"/>
              <w:outlineLvl w:val="0"/>
              <w:rPr>
                <w:rFonts w:ascii="Montserrat SemiBold" w:eastAsia="Arial MT" w:hAnsi="Montserrat SemiBold" w:cs="Arial MT"/>
                <w:b w:val="0"/>
                <w:bCs/>
                <w:szCs w:val="24"/>
              </w:rPr>
            </w:pPr>
            <w:r w:rsidRPr="008217BF">
              <w:rPr>
                <w:rFonts w:ascii="Montserrat SemiBold" w:hAnsi="Montserrat SemiBold"/>
                <w:b w:val="0"/>
                <w:szCs w:val="24"/>
              </w:rPr>
              <w:t>Perdidas por secado</w:t>
            </w:r>
          </w:p>
        </w:tc>
        <w:tc>
          <w:tcPr>
            <w:tcW w:w="6374" w:type="dxa"/>
          </w:tcPr>
          <w:p w:rsidR="00540895" w:rsidRPr="004B12BA" w:rsidRDefault="00540895" w:rsidP="00540895">
            <w:pPr>
              <w:pStyle w:val="Ttulo1"/>
              <w:tabs>
                <w:tab w:val="left" w:pos="3436"/>
              </w:tabs>
              <w:ind w:left="0" w:right="880"/>
              <w:outlineLvl w:val="0"/>
              <w:rPr>
                <w:rFonts w:eastAsia="Arial MT" w:cs="Arial MT"/>
                <w:b w:val="0"/>
                <w:bCs/>
                <w:szCs w:val="24"/>
              </w:rPr>
            </w:pPr>
            <w:r w:rsidRPr="004B12BA">
              <w:rPr>
                <w:b w:val="0"/>
                <w:szCs w:val="24"/>
              </w:rPr>
              <w:t>≤ 0.30%</w:t>
            </w:r>
          </w:p>
        </w:tc>
      </w:tr>
      <w:tr w:rsidR="00540895" w:rsidRPr="008217BF" w:rsidTr="00DC39AD">
        <w:tc>
          <w:tcPr>
            <w:tcW w:w="3402" w:type="dxa"/>
          </w:tcPr>
          <w:p w:rsidR="00540895" w:rsidRPr="008217BF" w:rsidRDefault="00540895" w:rsidP="00540895">
            <w:pPr>
              <w:pStyle w:val="Ttulo1"/>
              <w:tabs>
                <w:tab w:val="left" w:pos="3436"/>
              </w:tabs>
              <w:ind w:left="0"/>
              <w:outlineLvl w:val="0"/>
              <w:rPr>
                <w:rFonts w:ascii="Montserrat SemiBold" w:eastAsia="Arial MT" w:hAnsi="Montserrat SemiBold" w:cs="Arial MT"/>
                <w:b w:val="0"/>
                <w:bCs/>
                <w:szCs w:val="24"/>
              </w:rPr>
            </w:pPr>
            <w:r w:rsidRPr="008217BF">
              <w:rPr>
                <w:rFonts w:ascii="Montserrat SemiBold" w:hAnsi="Montserrat SemiBold"/>
                <w:b w:val="0"/>
                <w:szCs w:val="24"/>
              </w:rPr>
              <w:t>Residuos de ignición</w:t>
            </w:r>
          </w:p>
        </w:tc>
        <w:tc>
          <w:tcPr>
            <w:tcW w:w="6374" w:type="dxa"/>
          </w:tcPr>
          <w:p w:rsidR="00540895" w:rsidRPr="004B12BA" w:rsidRDefault="00540895" w:rsidP="00540895">
            <w:pPr>
              <w:pStyle w:val="Default"/>
              <w:tabs>
                <w:tab w:val="left" w:pos="3436"/>
              </w:tabs>
              <w:ind w:right="880"/>
              <w:rPr>
                <w:rFonts w:ascii="Montserrat" w:hAnsi="Montserrat"/>
              </w:rPr>
            </w:pPr>
            <w:r w:rsidRPr="004B12BA">
              <w:rPr>
                <w:rFonts w:ascii="Montserrat" w:hAnsi="Montserrat"/>
              </w:rPr>
              <w:t xml:space="preserve">≤ 0.10% </w:t>
            </w:r>
          </w:p>
        </w:tc>
      </w:tr>
      <w:tr w:rsidR="00540895" w:rsidRPr="008217BF" w:rsidTr="00DC39AD">
        <w:tc>
          <w:tcPr>
            <w:tcW w:w="3402" w:type="dxa"/>
          </w:tcPr>
          <w:p w:rsidR="00540895" w:rsidRPr="008217BF" w:rsidRDefault="00540895" w:rsidP="00540895">
            <w:pPr>
              <w:pStyle w:val="Ttulo1"/>
              <w:tabs>
                <w:tab w:val="left" w:pos="3436"/>
              </w:tabs>
              <w:ind w:left="0"/>
              <w:outlineLvl w:val="0"/>
              <w:rPr>
                <w:rFonts w:ascii="Montserrat SemiBold" w:hAnsi="Montserrat SemiBold"/>
                <w:b w:val="0"/>
                <w:bCs/>
                <w:szCs w:val="24"/>
              </w:rPr>
            </w:pPr>
            <w:r>
              <w:rPr>
                <w:rFonts w:ascii="Montserrat SemiBold" w:hAnsi="Montserrat SemiBold"/>
                <w:b w:val="0"/>
                <w:szCs w:val="24"/>
              </w:rPr>
              <w:t>Cloruro (Cl)</w:t>
            </w:r>
          </w:p>
        </w:tc>
        <w:tc>
          <w:tcPr>
            <w:tcW w:w="6374" w:type="dxa"/>
          </w:tcPr>
          <w:p w:rsidR="00540895" w:rsidRPr="004B12BA" w:rsidRDefault="00540895" w:rsidP="00540895">
            <w:pPr>
              <w:pStyle w:val="Default"/>
              <w:tabs>
                <w:tab w:val="left" w:pos="3436"/>
              </w:tabs>
              <w:ind w:right="880"/>
              <w:rPr>
                <w:rFonts w:ascii="Montserrat" w:hAnsi="Montserrat"/>
              </w:rPr>
            </w:pPr>
            <w:r w:rsidRPr="004B12BA">
              <w:rPr>
                <w:rFonts w:ascii="Montserrat" w:hAnsi="Montserrat"/>
              </w:rPr>
              <w:t xml:space="preserve">≤ 0.02% </w:t>
            </w:r>
          </w:p>
        </w:tc>
      </w:tr>
      <w:tr w:rsidR="00540895" w:rsidRPr="008217BF" w:rsidTr="00DC39AD">
        <w:tc>
          <w:tcPr>
            <w:tcW w:w="3402" w:type="dxa"/>
          </w:tcPr>
          <w:p w:rsidR="00540895" w:rsidRDefault="00540895" w:rsidP="00540895">
            <w:pPr>
              <w:pStyle w:val="Default"/>
              <w:tabs>
                <w:tab w:val="left" w:pos="3436"/>
              </w:tabs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Sulfato (SO4)</w:t>
            </w:r>
          </w:p>
        </w:tc>
        <w:tc>
          <w:tcPr>
            <w:tcW w:w="6374" w:type="dxa"/>
          </w:tcPr>
          <w:p w:rsidR="00540895" w:rsidRPr="008217BF" w:rsidRDefault="00540895" w:rsidP="00540895">
            <w:pPr>
              <w:pStyle w:val="Default"/>
              <w:tabs>
                <w:tab w:val="left" w:pos="3436"/>
              </w:tabs>
              <w:ind w:right="880"/>
              <w:rPr>
                <w:sz w:val="23"/>
                <w:szCs w:val="23"/>
              </w:rPr>
            </w:pPr>
            <w:r w:rsidRPr="004B12BA">
              <w:rPr>
                <w:rFonts w:ascii="Montserrat" w:hAnsi="Montserrat"/>
              </w:rPr>
              <w:t>≤ 0.02%</w:t>
            </w:r>
          </w:p>
        </w:tc>
      </w:tr>
      <w:tr w:rsidR="00540895" w:rsidRPr="008217BF" w:rsidTr="00DC39AD">
        <w:tc>
          <w:tcPr>
            <w:tcW w:w="3402" w:type="dxa"/>
          </w:tcPr>
          <w:p w:rsidR="00540895" w:rsidRPr="008217BF" w:rsidRDefault="00540895" w:rsidP="00540895">
            <w:pPr>
              <w:pStyle w:val="Ttulo1"/>
              <w:tabs>
                <w:tab w:val="left" w:pos="3436"/>
              </w:tabs>
              <w:ind w:left="0"/>
              <w:outlineLvl w:val="0"/>
              <w:rPr>
                <w:rFonts w:ascii="Montserrat SemiBold" w:hAnsi="Montserrat SemiBold"/>
                <w:b w:val="0"/>
                <w:bCs/>
                <w:szCs w:val="24"/>
              </w:rPr>
            </w:pPr>
            <w:r w:rsidRPr="008217BF">
              <w:rPr>
                <w:rFonts w:ascii="Montserrat SemiBold" w:hAnsi="Montserrat SemiBold"/>
                <w:b w:val="0"/>
                <w:szCs w:val="24"/>
              </w:rPr>
              <w:t>Arsénico (As)</w:t>
            </w:r>
          </w:p>
        </w:tc>
        <w:tc>
          <w:tcPr>
            <w:tcW w:w="6374" w:type="dxa"/>
          </w:tcPr>
          <w:p w:rsidR="00540895" w:rsidRPr="004B12BA" w:rsidRDefault="00540895" w:rsidP="00540895">
            <w:pPr>
              <w:pStyle w:val="Default"/>
              <w:tabs>
                <w:tab w:val="left" w:pos="3436"/>
              </w:tabs>
              <w:ind w:right="880"/>
              <w:rPr>
                <w:rFonts w:ascii="Montserrat" w:hAnsi="Montserrat"/>
              </w:rPr>
            </w:pPr>
            <w:r w:rsidRPr="004B12BA">
              <w:rPr>
                <w:rFonts w:ascii="Montserrat" w:hAnsi="Montserrat"/>
              </w:rPr>
              <w:t>≤ 1 ppm</w:t>
            </w:r>
          </w:p>
        </w:tc>
      </w:tr>
      <w:tr w:rsidR="00540895" w:rsidRPr="008217BF" w:rsidTr="00DC39AD">
        <w:tc>
          <w:tcPr>
            <w:tcW w:w="3402" w:type="dxa"/>
          </w:tcPr>
          <w:p w:rsidR="00540895" w:rsidRDefault="00540895" w:rsidP="00540895">
            <w:pPr>
              <w:pStyle w:val="Default"/>
              <w:tabs>
                <w:tab w:val="left" w:pos="3436"/>
              </w:tabs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Plomo (Pb)</w:t>
            </w:r>
          </w:p>
        </w:tc>
        <w:tc>
          <w:tcPr>
            <w:tcW w:w="6374" w:type="dxa"/>
          </w:tcPr>
          <w:p w:rsidR="00540895" w:rsidRPr="004B12BA" w:rsidRDefault="00540895" w:rsidP="00540895">
            <w:pPr>
              <w:pStyle w:val="Default"/>
              <w:tabs>
                <w:tab w:val="left" w:pos="3436"/>
              </w:tabs>
              <w:ind w:right="880"/>
              <w:rPr>
                <w:rFonts w:ascii="Montserrat" w:hAnsi="Montserrat"/>
              </w:rPr>
            </w:pPr>
            <w:r w:rsidRPr="004B12BA">
              <w:rPr>
                <w:rFonts w:ascii="Montserrat" w:hAnsi="Montserrat"/>
              </w:rPr>
              <w:t>3 ppm</w:t>
            </w:r>
          </w:p>
        </w:tc>
      </w:tr>
      <w:tr w:rsidR="00540895" w:rsidRPr="008217BF" w:rsidTr="00DC39AD">
        <w:trPr>
          <w:trHeight w:val="74"/>
        </w:trPr>
        <w:tc>
          <w:tcPr>
            <w:tcW w:w="3402" w:type="dxa"/>
          </w:tcPr>
          <w:p w:rsidR="00540895" w:rsidRPr="008217BF" w:rsidRDefault="00540895" w:rsidP="00540895">
            <w:pPr>
              <w:pStyle w:val="Ttulo1"/>
              <w:tabs>
                <w:tab w:val="left" w:pos="3436"/>
              </w:tabs>
              <w:ind w:left="0"/>
              <w:outlineLvl w:val="0"/>
              <w:rPr>
                <w:rFonts w:ascii="Montserrat SemiBold" w:hAnsi="Montserrat SemiBold"/>
                <w:b w:val="0"/>
                <w:bCs/>
                <w:szCs w:val="24"/>
              </w:rPr>
            </w:pPr>
            <w:r w:rsidRPr="008217BF">
              <w:rPr>
                <w:rFonts w:ascii="Montserrat SemiBold" w:hAnsi="Montserrat SemiBold"/>
                <w:b w:val="0"/>
                <w:szCs w:val="24"/>
              </w:rPr>
              <w:t>Mercurio</w:t>
            </w:r>
            <w:r>
              <w:rPr>
                <w:rFonts w:ascii="Montserrat SemiBold" w:hAnsi="Montserrat SemiBold"/>
                <w:b w:val="0"/>
                <w:szCs w:val="24"/>
              </w:rPr>
              <w:t xml:space="preserve"> (Hg)</w:t>
            </w:r>
          </w:p>
        </w:tc>
        <w:tc>
          <w:tcPr>
            <w:tcW w:w="6374" w:type="dxa"/>
          </w:tcPr>
          <w:p w:rsidR="00540895" w:rsidRPr="004B12BA" w:rsidRDefault="00540895" w:rsidP="00540895">
            <w:pPr>
              <w:pStyle w:val="Default"/>
              <w:ind w:right="880"/>
              <w:rPr>
                <w:rFonts w:ascii="Montserrat" w:hAnsi="Montserrat"/>
              </w:rPr>
            </w:pPr>
            <w:r w:rsidRPr="004B12BA">
              <w:rPr>
                <w:rFonts w:ascii="Montserrat" w:hAnsi="Montserrat"/>
              </w:rPr>
              <w:t xml:space="preserve">≤ 0.1 ppm </w:t>
            </w:r>
          </w:p>
        </w:tc>
      </w:tr>
      <w:tr w:rsidR="00540895" w:rsidRPr="008217BF" w:rsidTr="00DC39AD">
        <w:trPr>
          <w:trHeight w:val="74"/>
        </w:trPr>
        <w:tc>
          <w:tcPr>
            <w:tcW w:w="3402" w:type="dxa"/>
          </w:tcPr>
          <w:p w:rsidR="00540895" w:rsidRPr="008217BF" w:rsidRDefault="00540895" w:rsidP="00540895">
            <w:pPr>
              <w:pStyle w:val="Ttulo1"/>
              <w:tabs>
                <w:tab w:val="left" w:pos="3436"/>
              </w:tabs>
              <w:ind w:left="0"/>
              <w:outlineLvl w:val="0"/>
              <w:rPr>
                <w:rFonts w:ascii="Montserrat SemiBold" w:hAnsi="Montserrat SemiBold"/>
                <w:b w:val="0"/>
                <w:bCs/>
                <w:szCs w:val="24"/>
              </w:rPr>
            </w:pPr>
            <w:r w:rsidRPr="008217BF">
              <w:rPr>
                <w:rFonts w:ascii="Montserrat SemiBold" w:hAnsi="Montserrat SemiBold"/>
                <w:b w:val="0"/>
                <w:szCs w:val="24"/>
              </w:rPr>
              <w:t>Cadmio</w:t>
            </w:r>
            <w:r>
              <w:rPr>
                <w:rFonts w:ascii="Montserrat SemiBold" w:hAnsi="Montserrat SemiBold"/>
                <w:b w:val="0"/>
                <w:szCs w:val="24"/>
              </w:rPr>
              <w:t xml:space="preserve"> (Cd)</w:t>
            </w:r>
          </w:p>
        </w:tc>
        <w:tc>
          <w:tcPr>
            <w:tcW w:w="6374" w:type="dxa"/>
          </w:tcPr>
          <w:p w:rsidR="00540895" w:rsidRPr="004B12BA" w:rsidRDefault="00540895" w:rsidP="00540895">
            <w:pPr>
              <w:pStyle w:val="Default"/>
              <w:ind w:right="880"/>
              <w:rPr>
                <w:rFonts w:ascii="Montserrat" w:hAnsi="Montserrat"/>
              </w:rPr>
            </w:pPr>
            <w:r w:rsidRPr="004B12BA">
              <w:rPr>
                <w:rFonts w:ascii="Montserrat" w:hAnsi="Montserrat"/>
              </w:rPr>
              <w:t>≤ 1 ppm</w:t>
            </w:r>
          </w:p>
        </w:tc>
      </w:tr>
      <w:tr w:rsidR="00540895" w:rsidRPr="008217BF" w:rsidTr="00DC39AD">
        <w:trPr>
          <w:trHeight w:val="74"/>
        </w:trPr>
        <w:tc>
          <w:tcPr>
            <w:tcW w:w="3402" w:type="dxa"/>
          </w:tcPr>
          <w:p w:rsidR="00540895" w:rsidRPr="008217BF" w:rsidRDefault="00540895" w:rsidP="00540895">
            <w:pPr>
              <w:pStyle w:val="Ttulo1"/>
              <w:tabs>
                <w:tab w:val="left" w:pos="3436"/>
              </w:tabs>
              <w:ind w:left="0"/>
              <w:outlineLvl w:val="0"/>
              <w:rPr>
                <w:rFonts w:ascii="Montserrat SemiBold" w:hAnsi="Montserrat SemiBold"/>
                <w:b w:val="0"/>
                <w:bCs/>
                <w:szCs w:val="24"/>
              </w:rPr>
            </w:pPr>
            <w:r w:rsidRPr="008217BF">
              <w:rPr>
                <w:rFonts w:ascii="Montserrat SemiBold" w:hAnsi="Montserrat SemiBold"/>
                <w:b w:val="0"/>
                <w:szCs w:val="24"/>
              </w:rPr>
              <w:t>Metales pesados (Pb)</w:t>
            </w:r>
          </w:p>
        </w:tc>
        <w:tc>
          <w:tcPr>
            <w:tcW w:w="6374" w:type="dxa"/>
          </w:tcPr>
          <w:p w:rsidR="00540895" w:rsidRPr="004B12BA" w:rsidRDefault="00540895" w:rsidP="00540895">
            <w:pPr>
              <w:pStyle w:val="Default"/>
              <w:ind w:right="880"/>
              <w:rPr>
                <w:rFonts w:ascii="Montserrat" w:hAnsi="Montserrat"/>
              </w:rPr>
            </w:pPr>
            <w:r w:rsidRPr="004B12BA">
              <w:rPr>
                <w:rFonts w:ascii="Montserrat" w:hAnsi="Montserrat"/>
              </w:rPr>
              <w:t xml:space="preserve">≤ 10 ppm </w:t>
            </w:r>
          </w:p>
        </w:tc>
      </w:tr>
      <w:tr w:rsidR="00540895" w:rsidRPr="008217BF" w:rsidTr="00DC39AD">
        <w:trPr>
          <w:trHeight w:val="73"/>
        </w:trPr>
        <w:tc>
          <w:tcPr>
            <w:tcW w:w="3402" w:type="dxa"/>
          </w:tcPr>
          <w:p w:rsidR="00540895" w:rsidRPr="008217BF" w:rsidRDefault="00540895" w:rsidP="00540895">
            <w:pPr>
              <w:pStyle w:val="Ttulo1"/>
              <w:tabs>
                <w:tab w:val="left" w:pos="3436"/>
              </w:tabs>
              <w:ind w:left="0"/>
              <w:outlineLvl w:val="0"/>
              <w:rPr>
                <w:rFonts w:ascii="Montserrat SemiBold" w:hAnsi="Montserrat SemiBold"/>
                <w:b w:val="0"/>
                <w:bCs/>
                <w:szCs w:val="24"/>
              </w:rPr>
            </w:pPr>
            <w:r w:rsidRPr="008217BF">
              <w:rPr>
                <w:rFonts w:ascii="Montserrat SemiBold" w:hAnsi="Montserrat SemiBold"/>
                <w:b w:val="0"/>
                <w:szCs w:val="24"/>
              </w:rPr>
              <w:t>Solubilidad</w:t>
            </w:r>
          </w:p>
        </w:tc>
        <w:tc>
          <w:tcPr>
            <w:tcW w:w="6374" w:type="dxa"/>
          </w:tcPr>
          <w:p w:rsidR="00540895" w:rsidRPr="004B12BA" w:rsidRDefault="00540895" w:rsidP="00540895">
            <w:pPr>
              <w:pStyle w:val="Textoindependiente"/>
              <w:spacing w:before="1"/>
              <w:ind w:right="880"/>
              <w:rPr>
                <w:rFonts w:ascii="Montserrat" w:hAnsi="Montserrat"/>
                <w:sz w:val="24"/>
                <w:szCs w:val="24"/>
              </w:rPr>
            </w:pPr>
            <w:r w:rsidRPr="004B12BA">
              <w:rPr>
                <w:rFonts w:ascii="Montserrat" w:hAnsi="Montserrat"/>
                <w:sz w:val="24"/>
                <w:szCs w:val="24"/>
              </w:rPr>
              <w:t>Altamente soluble</w:t>
            </w:r>
          </w:p>
        </w:tc>
      </w:tr>
    </w:tbl>
    <w:p w:rsidR="00BB38C0" w:rsidRPr="008217BF" w:rsidRDefault="00BB38C0" w:rsidP="00BB38C0">
      <w:pPr>
        <w:pStyle w:val="Textoindependiente"/>
        <w:spacing w:before="1"/>
        <w:rPr>
          <w:rFonts w:ascii="Montserrat" w:hAnsi="Montserrat"/>
          <w:sz w:val="24"/>
          <w:szCs w:val="24"/>
        </w:rPr>
      </w:pPr>
    </w:p>
    <w:p w:rsidR="00BB38C0" w:rsidRPr="008217BF" w:rsidRDefault="00BB38C0" w:rsidP="00BB38C0">
      <w:pPr>
        <w:pStyle w:val="Textoindependiente"/>
        <w:ind w:right="112"/>
        <w:jc w:val="both"/>
        <w:rPr>
          <w:rFonts w:ascii="Montserrat" w:hAnsi="Montserrat"/>
          <w:i/>
          <w:sz w:val="24"/>
          <w:szCs w:val="24"/>
        </w:rPr>
      </w:pPr>
      <w:bookmarkStart w:id="0" w:name="Agricultura_ecológica:_El_caolín_se_util"/>
      <w:bookmarkEnd w:id="0"/>
      <w:r w:rsidRPr="008217BF">
        <w:rPr>
          <w:rFonts w:ascii="Montserrat" w:hAnsi="Montserrat"/>
          <w:i/>
          <w:sz w:val="24"/>
          <w:szCs w:val="24"/>
        </w:rPr>
        <w:lastRenderedPageBreak/>
        <w:t xml:space="preserve">Nota: El producto cumple con el estándar </w:t>
      </w:r>
      <w:r>
        <w:rPr>
          <w:rFonts w:ascii="Montserrat" w:hAnsi="Montserrat"/>
          <w:i/>
          <w:sz w:val="24"/>
          <w:szCs w:val="24"/>
        </w:rPr>
        <w:t>AJI 92</w:t>
      </w:r>
    </w:p>
    <w:p w:rsidR="00BB38C0" w:rsidRPr="008217BF" w:rsidRDefault="00BB38C0" w:rsidP="00BB38C0">
      <w:pPr>
        <w:pStyle w:val="Default"/>
        <w:rPr>
          <w:rFonts w:ascii="Montserrat" w:hAnsi="Montserrat"/>
          <w:b/>
          <w:bCs/>
        </w:rPr>
      </w:pPr>
    </w:p>
    <w:p w:rsidR="00BB38C0" w:rsidRPr="00DC39AD" w:rsidRDefault="00BB38C0" w:rsidP="00707966">
      <w:pPr>
        <w:pStyle w:val="Default"/>
        <w:numPr>
          <w:ilvl w:val="0"/>
          <w:numId w:val="1"/>
        </w:numPr>
        <w:rPr>
          <w:rFonts w:ascii="Montserrat" w:hAnsi="Montserrat"/>
          <w:b/>
          <w:bCs/>
          <w:color w:val="00B0F0"/>
        </w:rPr>
      </w:pPr>
      <w:r w:rsidRPr="00DC39AD">
        <w:rPr>
          <w:rFonts w:ascii="Montserrat" w:hAnsi="Montserrat"/>
          <w:b/>
          <w:bCs/>
          <w:color w:val="00B0F0"/>
        </w:rPr>
        <w:t xml:space="preserve">ESTABILIDAD Y ALMACENAMIENTO </w:t>
      </w:r>
    </w:p>
    <w:p w:rsidR="00BB38C0" w:rsidRPr="00707966" w:rsidRDefault="00BB38C0" w:rsidP="00BB38C0">
      <w:pPr>
        <w:pStyle w:val="Default"/>
        <w:rPr>
          <w:rFonts w:ascii="Montserrat" w:hAnsi="Montserrat"/>
          <w:color w:val="0070C0"/>
        </w:rPr>
      </w:pPr>
    </w:p>
    <w:p w:rsidR="00BB38C0" w:rsidRPr="008217BF" w:rsidRDefault="00BB38C0" w:rsidP="00BB38C0">
      <w:pPr>
        <w:pStyle w:val="Default"/>
        <w:jc w:val="both"/>
        <w:rPr>
          <w:rFonts w:ascii="Montserrat" w:hAnsi="Montserrat"/>
        </w:rPr>
      </w:pPr>
      <w:r w:rsidRPr="008217BF">
        <w:rPr>
          <w:rFonts w:ascii="Montserrat" w:hAnsi="Montserrat"/>
        </w:rPr>
        <w:t xml:space="preserve">Se recomienda guardar en envasases bien cerrados en un lugar fresco y seco, alejado de la luz directa del sol, el calor y la humedad. No almacenar a una temperatura superior a los 24 °C.  Por recomendación se consideran 24 meses o más de vida útil cuando se almacena en las condiciones antes mencionadas. </w:t>
      </w:r>
    </w:p>
    <w:p w:rsidR="00BB38C0" w:rsidRPr="008217BF" w:rsidRDefault="00BB38C0" w:rsidP="00BB38C0">
      <w:pPr>
        <w:pStyle w:val="Textoindependiente"/>
        <w:ind w:right="112"/>
        <w:jc w:val="both"/>
        <w:rPr>
          <w:rFonts w:ascii="Montserrat" w:hAnsi="Montserrat"/>
          <w:sz w:val="24"/>
          <w:szCs w:val="24"/>
        </w:rPr>
      </w:pPr>
    </w:p>
    <w:p w:rsidR="00BB38C0" w:rsidRPr="008217BF" w:rsidRDefault="00BB38C0" w:rsidP="00BB38C0">
      <w:pPr>
        <w:pStyle w:val="Textoindependiente"/>
        <w:ind w:right="112"/>
        <w:jc w:val="both"/>
        <w:rPr>
          <w:rFonts w:ascii="Montserrat" w:hAnsi="Montserrat"/>
          <w:sz w:val="24"/>
          <w:szCs w:val="24"/>
        </w:rPr>
      </w:pPr>
    </w:p>
    <w:p w:rsidR="00BB38C0" w:rsidRPr="008217BF" w:rsidRDefault="00BB38C0" w:rsidP="00BB38C0">
      <w:pPr>
        <w:pStyle w:val="Textoindependiente"/>
        <w:ind w:right="112"/>
        <w:jc w:val="both"/>
        <w:rPr>
          <w:rFonts w:ascii="Montserrat" w:hAnsi="Montserrat"/>
          <w:sz w:val="24"/>
          <w:szCs w:val="24"/>
        </w:rPr>
      </w:pPr>
    </w:p>
    <w:p w:rsidR="00BB38C0" w:rsidRPr="008217BF" w:rsidRDefault="00BB38C0" w:rsidP="00BB38C0">
      <w:pPr>
        <w:pStyle w:val="Textoindependiente"/>
        <w:ind w:right="112"/>
        <w:jc w:val="both"/>
        <w:rPr>
          <w:rFonts w:ascii="Montserrat" w:hAnsi="Montserrat"/>
          <w:sz w:val="24"/>
          <w:szCs w:val="24"/>
        </w:rPr>
      </w:pPr>
    </w:p>
    <w:p w:rsidR="00BB38C0" w:rsidRPr="008217BF" w:rsidRDefault="00BB38C0" w:rsidP="00BB38C0">
      <w:pPr>
        <w:pStyle w:val="Textoindependiente"/>
        <w:ind w:right="112"/>
        <w:jc w:val="both"/>
        <w:rPr>
          <w:rFonts w:ascii="Montserrat" w:hAnsi="Montserrat"/>
          <w:sz w:val="24"/>
          <w:szCs w:val="24"/>
        </w:rPr>
      </w:pPr>
    </w:p>
    <w:p w:rsidR="00303C7F" w:rsidRPr="00FF0767" w:rsidRDefault="00303C7F" w:rsidP="00303C7F">
      <w:pPr>
        <w:pStyle w:val="Textoindependiente"/>
        <w:ind w:right="112"/>
        <w:jc w:val="both"/>
        <w:rPr>
          <w:rFonts w:ascii="Montserrat" w:hAnsi="Montserrat"/>
          <w:sz w:val="24"/>
          <w:szCs w:val="24"/>
        </w:rPr>
      </w:pPr>
    </w:p>
    <w:p w:rsidR="00303C7F" w:rsidRPr="00FF0767" w:rsidRDefault="00303C7F" w:rsidP="00303C7F">
      <w:pPr>
        <w:pStyle w:val="Textoindependiente"/>
        <w:ind w:right="112"/>
        <w:jc w:val="both"/>
        <w:rPr>
          <w:rFonts w:ascii="Montserrat" w:hAnsi="Montserrat"/>
          <w:sz w:val="24"/>
          <w:szCs w:val="24"/>
        </w:rPr>
      </w:pPr>
    </w:p>
    <w:p w:rsidR="00303C7F" w:rsidRPr="00FF0767" w:rsidRDefault="00303C7F" w:rsidP="00303C7F">
      <w:pPr>
        <w:pStyle w:val="Textoindependiente"/>
        <w:ind w:right="112"/>
        <w:jc w:val="both"/>
        <w:rPr>
          <w:rFonts w:ascii="Montserrat" w:hAnsi="Montserrat"/>
          <w:sz w:val="24"/>
          <w:szCs w:val="24"/>
        </w:rPr>
      </w:pPr>
    </w:p>
    <w:p w:rsidR="00303C7F" w:rsidRPr="00FF0767" w:rsidRDefault="00303C7F" w:rsidP="00303C7F">
      <w:pPr>
        <w:pStyle w:val="Textoindependiente"/>
        <w:ind w:right="112"/>
        <w:jc w:val="both"/>
        <w:rPr>
          <w:rFonts w:ascii="Montserrat" w:hAnsi="Montserrat"/>
          <w:sz w:val="24"/>
          <w:szCs w:val="24"/>
        </w:rPr>
      </w:pPr>
    </w:p>
    <w:p w:rsidR="00303C7F" w:rsidRPr="00FF0767" w:rsidRDefault="00303C7F" w:rsidP="00303C7F">
      <w:pPr>
        <w:pStyle w:val="Textoindependiente"/>
        <w:ind w:right="112"/>
        <w:jc w:val="both"/>
        <w:rPr>
          <w:rFonts w:ascii="Montserrat" w:hAnsi="Montserrat"/>
          <w:sz w:val="24"/>
          <w:szCs w:val="24"/>
        </w:rPr>
      </w:pPr>
    </w:p>
    <w:p w:rsidR="00303C7F" w:rsidRPr="00FF0767" w:rsidRDefault="00303C7F" w:rsidP="00303C7F">
      <w:pPr>
        <w:pStyle w:val="Textoindependiente"/>
        <w:ind w:right="112"/>
        <w:jc w:val="both"/>
        <w:rPr>
          <w:rFonts w:ascii="Montserrat" w:hAnsi="Montserrat"/>
          <w:sz w:val="24"/>
          <w:szCs w:val="24"/>
        </w:rPr>
      </w:pPr>
    </w:p>
    <w:p w:rsidR="00310AAB" w:rsidRDefault="00310AAB" w:rsidP="007140A2">
      <w:pPr>
        <w:spacing w:after="0" w:line="259" w:lineRule="auto"/>
        <w:ind w:right="0"/>
        <w:jc w:val="left"/>
      </w:pPr>
    </w:p>
    <w:sectPr w:rsidR="00310AAB" w:rsidSect="008128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080" w:bottom="1276" w:left="1060" w:header="720" w:footer="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8C" w:rsidRDefault="003D3B8C" w:rsidP="00DE6099">
      <w:pPr>
        <w:spacing w:after="0" w:line="240" w:lineRule="auto"/>
      </w:pPr>
      <w:r>
        <w:separator/>
      </w:r>
    </w:p>
  </w:endnote>
  <w:endnote w:type="continuationSeparator" w:id="0">
    <w:p w:rsidR="003D3B8C" w:rsidRDefault="003D3B8C" w:rsidP="00DE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AD" w:rsidRDefault="00DC39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99" w:rsidRPr="00DC39AD" w:rsidRDefault="00DC39AD" w:rsidP="00DE6099">
    <w:pPr>
      <w:pStyle w:val="Piedepgina"/>
      <w:jc w:val="center"/>
      <w:rPr>
        <w:rFonts w:eastAsiaTheme="minorHAnsi" w:cstheme="minorBidi"/>
        <w:i/>
        <w:color w:val="00B0F0"/>
        <w:szCs w:val="24"/>
      </w:rPr>
    </w:pPr>
    <w:bookmarkStart w:id="1" w:name="_GoBack"/>
    <w:r w:rsidRPr="00DC39AD">
      <w:rPr>
        <w:noProof/>
        <w:color w:val="00B0F0"/>
      </w:rPr>
      <w:drawing>
        <wp:inline distT="0" distB="0" distL="0" distR="0" wp14:anchorId="382BD572" wp14:editId="04A84A7D">
          <wp:extent cx="6195695" cy="273050"/>
          <wp:effectExtent l="0" t="0" r="0" b="0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695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099" w:rsidRPr="00DC39AD">
      <w:rPr>
        <w:rFonts w:cs="Arial"/>
        <w:i/>
        <w:color w:val="00B0F0"/>
        <w:szCs w:val="24"/>
      </w:rPr>
      <w:t>La información contenida aquí es una recopilación de los datos de la ficha técnica de nuestro proveedor</w:t>
    </w:r>
    <w:r w:rsidR="00312D0F" w:rsidRPr="00DC39AD">
      <w:rPr>
        <w:rFonts w:cs="Arial"/>
        <w:i/>
        <w:color w:val="00B0F0"/>
        <w:szCs w:val="24"/>
      </w:rPr>
      <w:t>.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AD" w:rsidRDefault="00DC39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8C" w:rsidRDefault="003D3B8C" w:rsidP="00DE6099">
      <w:pPr>
        <w:spacing w:after="0" w:line="240" w:lineRule="auto"/>
      </w:pPr>
      <w:r>
        <w:separator/>
      </w:r>
    </w:p>
  </w:footnote>
  <w:footnote w:type="continuationSeparator" w:id="0">
    <w:p w:rsidR="003D3B8C" w:rsidRDefault="003D3B8C" w:rsidP="00DE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AD" w:rsidRDefault="00DC39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AD" w:rsidRDefault="00DC39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AD" w:rsidRDefault="00DC39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089A"/>
    <w:multiLevelType w:val="hybridMultilevel"/>
    <w:tmpl w:val="1350236C"/>
    <w:lvl w:ilvl="0" w:tplc="6218CBA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0" w:hanging="360"/>
      </w:pPr>
    </w:lvl>
    <w:lvl w:ilvl="2" w:tplc="240A001B" w:tentative="1">
      <w:start w:val="1"/>
      <w:numFmt w:val="lowerRoman"/>
      <w:lvlText w:val="%3."/>
      <w:lvlJc w:val="right"/>
      <w:pPr>
        <w:ind w:left="1790" w:hanging="180"/>
      </w:pPr>
    </w:lvl>
    <w:lvl w:ilvl="3" w:tplc="240A000F" w:tentative="1">
      <w:start w:val="1"/>
      <w:numFmt w:val="decimal"/>
      <w:lvlText w:val="%4."/>
      <w:lvlJc w:val="left"/>
      <w:pPr>
        <w:ind w:left="2510" w:hanging="360"/>
      </w:pPr>
    </w:lvl>
    <w:lvl w:ilvl="4" w:tplc="240A0019" w:tentative="1">
      <w:start w:val="1"/>
      <w:numFmt w:val="lowerLetter"/>
      <w:lvlText w:val="%5."/>
      <w:lvlJc w:val="left"/>
      <w:pPr>
        <w:ind w:left="3230" w:hanging="360"/>
      </w:pPr>
    </w:lvl>
    <w:lvl w:ilvl="5" w:tplc="240A001B" w:tentative="1">
      <w:start w:val="1"/>
      <w:numFmt w:val="lowerRoman"/>
      <w:lvlText w:val="%6."/>
      <w:lvlJc w:val="right"/>
      <w:pPr>
        <w:ind w:left="3950" w:hanging="180"/>
      </w:pPr>
    </w:lvl>
    <w:lvl w:ilvl="6" w:tplc="240A000F" w:tentative="1">
      <w:start w:val="1"/>
      <w:numFmt w:val="decimal"/>
      <w:lvlText w:val="%7."/>
      <w:lvlJc w:val="left"/>
      <w:pPr>
        <w:ind w:left="4670" w:hanging="360"/>
      </w:pPr>
    </w:lvl>
    <w:lvl w:ilvl="7" w:tplc="240A0019" w:tentative="1">
      <w:start w:val="1"/>
      <w:numFmt w:val="lowerLetter"/>
      <w:lvlText w:val="%8."/>
      <w:lvlJc w:val="left"/>
      <w:pPr>
        <w:ind w:left="5390" w:hanging="360"/>
      </w:pPr>
    </w:lvl>
    <w:lvl w:ilvl="8" w:tplc="240A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AB"/>
    <w:rsid w:val="001B435B"/>
    <w:rsid w:val="00303C7F"/>
    <w:rsid w:val="00310AAB"/>
    <w:rsid w:val="00312D0F"/>
    <w:rsid w:val="00313B66"/>
    <w:rsid w:val="003700A3"/>
    <w:rsid w:val="003D3B8C"/>
    <w:rsid w:val="00445075"/>
    <w:rsid w:val="004F7143"/>
    <w:rsid w:val="005248FE"/>
    <w:rsid w:val="00525E76"/>
    <w:rsid w:val="00540895"/>
    <w:rsid w:val="005836E1"/>
    <w:rsid w:val="00584FFC"/>
    <w:rsid w:val="00603F82"/>
    <w:rsid w:val="0062289B"/>
    <w:rsid w:val="00663FBF"/>
    <w:rsid w:val="007000C6"/>
    <w:rsid w:val="00707966"/>
    <w:rsid w:val="007140A2"/>
    <w:rsid w:val="00757E1E"/>
    <w:rsid w:val="008128ED"/>
    <w:rsid w:val="0091273F"/>
    <w:rsid w:val="00974289"/>
    <w:rsid w:val="009C7559"/>
    <w:rsid w:val="009D6620"/>
    <w:rsid w:val="00B948FB"/>
    <w:rsid w:val="00B95916"/>
    <w:rsid w:val="00BB18E1"/>
    <w:rsid w:val="00BB38C0"/>
    <w:rsid w:val="00C86E29"/>
    <w:rsid w:val="00D02084"/>
    <w:rsid w:val="00DC39AD"/>
    <w:rsid w:val="00DE281C"/>
    <w:rsid w:val="00DE6099"/>
    <w:rsid w:val="00E01B60"/>
    <w:rsid w:val="00F1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6BD3CC-DF15-4096-A132-2C9ED49D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30" w:right="3" w:hanging="10"/>
      <w:jc w:val="both"/>
    </w:pPr>
    <w:rPr>
      <w:rFonts w:ascii="Montserrat" w:eastAsia="Montserrat" w:hAnsi="Montserrat" w:cs="Montserrat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0" w:hanging="10"/>
      <w:outlineLvl w:val="0"/>
    </w:pPr>
    <w:rPr>
      <w:rFonts w:ascii="Montserrat" w:eastAsia="Montserrat" w:hAnsi="Montserrat" w:cs="Montserrat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Montserrat" w:eastAsia="Montserrat" w:hAnsi="Montserrat" w:cs="Montserr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6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099"/>
    <w:rPr>
      <w:rFonts w:ascii="Montserrat" w:eastAsia="Montserrat" w:hAnsi="Montserrat" w:cs="Montserrat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E6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099"/>
    <w:rPr>
      <w:rFonts w:ascii="Montserrat" w:eastAsia="Montserrat" w:hAnsi="Montserrat" w:cs="Montserrat"/>
      <w:color w:val="000000"/>
      <w:sz w:val="24"/>
    </w:rPr>
  </w:style>
  <w:style w:type="table" w:styleId="Tablaconcuadrcula">
    <w:name w:val="Table Grid"/>
    <w:basedOn w:val="Tablanormal"/>
    <w:uiPriority w:val="39"/>
    <w:rsid w:val="00303C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03C7F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sz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3C7F"/>
    <w:rPr>
      <w:rFonts w:ascii="Arial MT" w:eastAsia="Arial MT" w:hAnsi="Arial MT" w:cs="Arial MT"/>
      <w:lang w:val="es-ES" w:eastAsia="en-US"/>
    </w:rPr>
  </w:style>
  <w:style w:type="paragraph" w:customStyle="1" w:styleId="Default">
    <w:name w:val="Default"/>
    <w:rsid w:val="00303C7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cp:lastModifiedBy>Cynthia Ruiz</cp:lastModifiedBy>
  <cp:revision>11</cp:revision>
  <cp:lastPrinted>2022-09-14T18:10:00Z</cp:lastPrinted>
  <dcterms:created xsi:type="dcterms:W3CDTF">2022-09-05T23:12:00Z</dcterms:created>
  <dcterms:modified xsi:type="dcterms:W3CDTF">2023-04-28T19:48:00Z</dcterms:modified>
</cp:coreProperties>
</file>